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40EB3" w:rsidRDefault="00F40E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6804"/>
      </w:tblGrid>
      <w:tr w:rsidR="00F40EB3">
        <w:trPr>
          <w:cantSplit/>
          <w:trHeight w:val="230"/>
        </w:trPr>
        <w:tc>
          <w:tcPr>
            <w:tcW w:w="6804" w:type="dxa"/>
            <w:vMerge w:val="restart"/>
            <w:tcBorders>
              <w:right w:val="nil"/>
            </w:tcBorders>
          </w:tcPr>
          <w:p w:rsidR="00F40EB3" w:rsidRDefault="00F40EB3">
            <w:pPr>
              <w:rPr>
                <w:lang w:eastAsia="fi-FI"/>
              </w:rPr>
            </w:pPr>
          </w:p>
        </w:tc>
        <w:tc>
          <w:tcPr>
            <w:tcW w:w="6804" w:type="dxa"/>
            <w:vMerge w:val="restart"/>
            <w:tcBorders>
              <w:left w:val="nil"/>
            </w:tcBorders>
            <w:noWrap/>
            <w:tcMar>
              <w:left w:w="0" w:type="dxa"/>
              <w:right w:w="0" w:type="dxa"/>
            </w:tcMar>
            <w:tcFitText/>
            <w:vAlign w:val="center"/>
          </w:tcPr>
          <w:p w:rsidR="00F40EB3" w:rsidRDefault="005F5148">
            <w:pPr>
              <w:jc w:val="center"/>
              <w:rPr>
                <w:lang w:eastAsia="fi-FI"/>
              </w:rPr>
            </w:pPr>
            <w:r w:rsidRPr="00682FB7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57C294A0" wp14:editId="5ECC908B">
                  <wp:simplePos x="0" y="0"/>
                  <wp:positionH relativeFrom="column">
                    <wp:posOffset>507365</wp:posOffset>
                  </wp:positionH>
                  <wp:positionV relativeFrom="paragraph">
                    <wp:posOffset>244475</wp:posOffset>
                  </wp:positionV>
                  <wp:extent cx="1266825" cy="346710"/>
                  <wp:effectExtent l="0" t="0" r="9525" b="0"/>
                  <wp:wrapNone/>
                  <wp:docPr id="7" name="Obrázek 7" descr="R:\__15220_intranet\__15220_16_A01_aquatis_web\AQUATIS logo\logo Aquat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:\__15220_intranet\__15220_16_A01_aquatis_web\AQUATIS logo\logo Aquat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346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40EB3">
        <w:trPr>
          <w:cantSplit/>
          <w:trHeight w:hRule="exact" w:val="165"/>
        </w:trPr>
        <w:tc>
          <w:tcPr>
            <w:tcW w:w="6804" w:type="dxa"/>
            <w:vMerge/>
            <w:tcBorders>
              <w:bottom w:val="nil"/>
              <w:right w:val="nil"/>
            </w:tcBorders>
          </w:tcPr>
          <w:p w:rsidR="00F40EB3" w:rsidRDefault="00F40EB3">
            <w:pPr>
              <w:pStyle w:val="Styl10"/>
              <w:rPr>
                <w:lang w:eastAsia="fi-FI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  <w:vAlign w:val="center"/>
          </w:tcPr>
          <w:p w:rsidR="00F40EB3" w:rsidRDefault="00F40EB3">
            <w:pPr>
              <w:pStyle w:val="Texttabulky"/>
              <w:overflowPunct w:val="0"/>
              <w:autoSpaceDE w:val="0"/>
              <w:autoSpaceDN w:val="0"/>
              <w:adjustRightInd w:val="0"/>
              <w:rPr>
                <w:szCs w:val="20"/>
                <w:lang w:eastAsia="fi-FI"/>
              </w:rPr>
            </w:pPr>
          </w:p>
        </w:tc>
      </w:tr>
      <w:tr w:rsidR="00F40EB3">
        <w:trPr>
          <w:cantSplit/>
          <w:trHeight w:hRule="exact" w:val="855"/>
        </w:trPr>
        <w:tc>
          <w:tcPr>
            <w:tcW w:w="6804" w:type="dxa"/>
            <w:vMerge w:val="restart"/>
            <w:tcBorders>
              <w:top w:val="nil"/>
              <w:right w:val="nil"/>
            </w:tcBorders>
          </w:tcPr>
          <w:p w:rsidR="00475379" w:rsidRDefault="00475379" w:rsidP="00475379">
            <w:pPr>
              <w:pStyle w:val="Styl14"/>
              <w:rPr>
                <w:b/>
              </w:rPr>
            </w:pPr>
            <w:r>
              <w:rPr>
                <w:b/>
              </w:rPr>
              <w:t>V</w:t>
            </w:r>
            <w:r w:rsidR="0057739E" w:rsidRPr="00B33317">
              <w:rPr>
                <w:b/>
              </w:rPr>
              <w:t>odovod</w:t>
            </w:r>
            <w:r w:rsidR="007D2188">
              <w:rPr>
                <w:b/>
              </w:rPr>
              <w:t xml:space="preserve"> </w:t>
            </w:r>
            <w:r>
              <w:rPr>
                <w:b/>
              </w:rPr>
              <w:t>Smetanova Lhota</w:t>
            </w:r>
          </w:p>
          <w:p w:rsidR="0057739E" w:rsidRPr="00B33317" w:rsidRDefault="007A5A5F" w:rsidP="00475379">
            <w:pPr>
              <w:pStyle w:val="Styl14"/>
              <w:rPr>
                <w:b/>
              </w:rPr>
            </w:pPr>
            <w:r>
              <w:rPr>
                <w:b/>
                <w:i/>
                <w:iCs/>
                <w:sz w:val="24"/>
              </w:rPr>
              <w:t xml:space="preserve">SO 01 </w:t>
            </w:r>
            <w:r w:rsidR="00475379">
              <w:rPr>
                <w:b/>
                <w:i/>
                <w:iCs/>
                <w:sz w:val="24"/>
              </w:rPr>
              <w:t>Vodovodní přivaděč</w:t>
            </w:r>
            <w:r w:rsidR="0057739E" w:rsidRPr="00B33317">
              <w:rPr>
                <w:b/>
              </w:rPr>
              <w:t xml:space="preserve"> </w:t>
            </w:r>
          </w:p>
          <w:p w:rsidR="00214EAE" w:rsidRPr="00214EAE" w:rsidRDefault="007A5A5F">
            <w:pPr>
              <w:pStyle w:val="Styl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5946D8">
              <w:rPr>
                <w:sz w:val="20"/>
                <w:szCs w:val="20"/>
              </w:rPr>
              <w:t>P</w:t>
            </w:r>
            <w:r w:rsidR="00682FB7">
              <w:rPr>
                <w:sz w:val="20"/>
                <w:szCs w:val="20"/>
              </w:rPr>
              <w:t>S</w:t>
            </w:r>
          </w:p>
          <w:p w:rsidR="002C11A5" w:rsidRPr="002C11A5" w:rsidRDefault="002C11A5" w:rsidP="002C11A5">
            <w:pPr>
              <w:pStyle w:val="Styl12"/>
              <w:framePr w:hSpace="0" w:wrap="auto" w:vAnchor="margin" w:hAnchor="text" w:xAlign="left" w:yAlign="inline"/>
              <w:suppressOverlap w:val="0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</w:p>
          <w:p w:rsidR="0062597E" w:rsidRPr="00682FB7" w:rsidRDefault="00CB103F" w:rsidP="00682FB7">
            <w:pPr>
              <w:pStyle w:val="Odstavecseseznamem"/>
              <w:numPr>
                <w:ilvl w:val="0"/>
                <w:numId w:val="6"/>
              </w:numPr>
              <w:spacing w:line="360" w:lineRule="auto"/>
              <w:ind w:left="1276" w:hanging="541"/>
              <w:rPr>
                <w:b/>
                <w:sz w:val="22"/>
                <w:szCs w:val="22"/>
              </w:rPr>
            </w:pPr>
            <w:r w:rsidRPr="00682FB7">
              <w:rPr>
                <w:b/>
                <w:sz w:val="22"/>
                <w:szCs w:val="22"/>
              </w:rPr>
              <w:t>Průvodní zpráva</w:t>
            </w:r>
          </w:p>
          <w:p w:rsidR="0062597E" w:rsidRPr="00682FB7" w:rsidRDefault="00CB103F" w:rsidP="00682FB7">
            <w:pPr>
              <w:pStyle w:val="Odstavecseseznamem"/>
              <w:numPr>
                <w:ilvl w:val="0"/>
                <w:numId w:val="6"/>
              </w:numPr>
              <w:spacing w:line="360" w:lineRule="auto"/>
              <w:ind w:left="1276" w:hanging="541"/>
              <w:rPr>
                <w:b/>
                <w:sz w:val="22"/>
                <w:szCs w:val="22"/>
              </w:rPr>
            </w:pPr>
            <w:r w:rsidRPr="00682FB7">
              <w:rPr>
                <w:b/>
                <w:sz w:val="22"/>
                <w:szCs w:val="22"/>
              </w:rPr>
              <w:t>Souhrnná technická zpráva</w:t>
            </w:r>
            <w:r w:rsidR="0062597E" w:rsidRPr="00682FB7">
              <w:rPr>
                <w:b/>
                <w:sz w:val="22"/>
                <w:szCs w:val="22"/>
              </w:rPr>
              <w:tab/>
            </w:r>
          </w:p>
          <w:p w:rsidR="0031648B" w:rsidRPr="00682FB7" w:rsidRDefault="00682FB7" w:rsidP="00682FB7">
            <w:pPr>
              <w:spacing w:line="360" w:lineRule="auto"/>
              <w:ind w:left="1276" w:hanging="54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C.     </w:t>
            </w:r>
            <w:r w:rsidR="00CB103F" w:rsidRPr="00682FB7">
              <w:rPr>
                <w:b/>
                <w:sz w:val="22"/>
                <w:szCs w:val="22"/>
              </w:rPr>
              <w:t>Situační výkresy</w:t>
            </w:r>
          </w:p>
          <w:p w:rsidR="005946D8" w:rsidRPr="00682FB7" w:rsidRDefault="00682FB7" w:rsidP="00682FB7">
            <w:pPr>
              <w:spacing w:line="360" w:lineRule="auto"/>
              <w:ind w:left="1276" w:hanging="54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D.     </w:t>
            </w:r>
            <w:r w:rsidR="00CB103F" w:rsidRPr="00682FB7">
              <w:rPr>
                <w:b/>
                <w:sz w:val="22"/>
                <w:szCs w:val="22"/>
              </w:rPr>
              <w:t>Dokumentace objektů</w:t>
            </w:r>
          </w:p>
          <w:p w:rsidR="00CB103F" w:rsidRDefault="00CB103F" w:rsidP="00CB103F">
            <w:pPr>
              <w:spacing w:line="360" w:lineRule="auto"/>
              <w:ind w:left="7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Dokladová část - pare 1 a 2</w:t>
            </w:r>
          </w:p>
          <w:p w:rsidR="00C57702" w:rsidRDefault="00C57702" w:rsidP="00682FB7">
            <w:pPr>
              <w:spacing w:line="360" w:lineRule="auto"/>
              <w:ind w:left="735"/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:rsidR="00F40EB3" w:rsidRDefault="00F40EB3">
            <w:pPr>
              <w:pStyle w:val="Texttabulky"/>
              <w:overflowPunct w:val="0"/>
              <w:autoSpaceDE w:val="0"/>
              <w:autoSpaceDN w:val="0"/>
              <w:adjustRightInd w:val="0"/>
              <w:spacing w:before="0" w:after="0"/>
              <w:rPr>
                <w:szCs w:val="20"/>
                <w:lang w:eastAsia="fi-FI"/>
              </w:rPr>
            </w:pPr>
          </w:p>
        </w:tc>
      </w:tr>
      <w:tr w:rsidR="0057739E">
        <w:trPr>
          <w:cantSplit/>
          <w:trHeight w:hRule="exact" w:val="2760"/>
        </w:trPr>
        <w:tc>
          <w:tcPr>
            <w:tcW w:w="6804" w:type="dxa"/>
            <w:vMerge/>
            <w:tcBorders>
              <w:top w:val="nil"/>
              <w:right w:val="nil"/>
            </w:tcBorders>
          </w:tcPr>
          <w:p w:rsidR="0057739E" w:rsidRDefault="0057739E" w:rsidP="0057739E">
            <w:pPr>
              <w:pStyle w:val="Styl14"/>
            </w:pPr>
          </w:p>
        </w:tc>
        <w:tc>
          <w:tcPr>
            <w:tcW w:w="6804" w:type="dxa"/>
            <w:vMerge w:val="restart"/>
            <w:tcBorders>
              <w:top w:val="nil"/>
              <w:left w:val="nil"/>
            </w:tcBorders>
            <w:vAlign w:val="center"/>
          </w:tcPr>
          <w:p w:rsidR="0057739E" w:rsidRDefault="007A5A5F" w:rsidP="0057739E">
            <w:pPr>
              <w:pStyle w:val="Styl14"/>
              <w:jc w:val="center"/>
            </w:pPr>
            <w:r w:rsidRPr="00FE6296">
              <w:rPr>
                <w:noProof/>
              </w:rPr>
              <w:drawing>
                <wp:inline distT="0" distB="0" distL="0" distR="0" wp14:anchorId="708428A0" wp14:editId="19176675">
                  <wp:extent cx="3667921" cy="2440983"/>
                  <wp:effectExtent l="0" t="0" r="889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:\181201_jarotice_borice_vodovod\181201_41_18201_jarotice_bor\iz\jarotice_borice\titulni_listy\f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9320" cy="2481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739E" w:rsidRDefault="00475379" w:rsidP="0057739E">
            <w:pPr>
              <w:pStyle w:val="Styl14"/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57739E" w:rsidRPr="00B33317">
              <w:rPr>
                <w:b/>
              </w:rPr>
              <w:t>odovod</w:t>
            </w:r>
            <w:r w:rsidR="007D2188">
              <w:rPr>
                <w:b/>
              </w:rPr>
              <w:t xml:space="preserve"> </w:t>
            </w:r>
            <w:r>
              <w:rPr>
                <w:b/>
              </w:rPr>
              <w:t>Smetanova Lhota</w:t>
            </w:r>
          </w:p>
          <w:p w:rsidR="00475379" w:rsidRPr="00B33317" w:rsidRDefault="00475379" w:rsidP="00475379">
            <w:pPr>
              <w:pStyle w:val="Styl14"/>
              <w:rPr>
                <w:b/>
              </w:rPr>
            </w:pPr>
          </w:p>
          <w:p w:rsidR="0057739E" w:rsidRDefault="0057739E" w:rsidP="0057739E">
            <w:pPr>
              <w:pStyle w:val="Styl12"/>
              <w:framePr w:hSpace="0" w:wrap="auto" w:vAnchor="margin" w:hAnchor="text" w:xAlign="left" w:yAlign="inline"/>
              <w:suppressOverlap w:val="0"/>
              <w:jc w:val="both"/>
              <w:rPr>
                <w:sz w:val="28"/>
              </w:rPr>
            </w:pPr>
          </w:p>
          <w:p w:rsidR="0057739E" w:rsidRDefault="0057739E" w:rsidP="0057739E">
            <w:pPr>
              <w:pStyle w:val="Styl12"/>
              <w:framePr w:hSpace="0" w:wrap="auto" w:vAnchor="margin" w:hAnchor="text" w:xAlign="left" w:yAlign="inline"/>
              <w:suppressOverlap w:val="0"/>
              <w:jc w:val="center"/>
              <w:rPr>
                <w:sz w:val="28"/>
              </w:rPr>
            </w:pPr>
          </w:p>
          <w:p w:rsidR="0057739E" w:rsidRPr="002C11A5" w:rsidRDefault="0057739E" w:rsidP="0057739E">
            <w:pPr>
              <w:pStyle w:val="Styl12"/>
              <w:framePr w:hSpace="0" w:wrap="auto" w:vAnchor="margin" w:hAnchor="text" w:xAlign="left" w:yAlign="inline"/>
              <w:suppressOverlap w:val="0"/>
              <w:jc w:val="center"/>
              <w:rPr>
                <w:sz w:val="28"/>
              </w:rPr>
            </w:pPr>
          </w:p>
          <w:p w:rsidR="0057739E" w:rsidRDefault="0057739E" w:rsidP="0057739E">
            <w:pPr>
              <w:pStyle w:val="Styl14"/>
              <w:jc w:val="center"/>
            </w:pPr>
          </w:p>
          <w:p w:rsidR="0057739E" w:rsidRDefault="0057739E" w:rsidP="0057739E">
            <w:pPr>
              <w:pStyle w:val="Styl14"/>
              <w:jc w:val="center"/>
              <w:rPr>
                <w:szCs w:val="20"/>
                <w:lang w:eastAsia="fi-FI"/>
              </w:rPr>
            </w:pPr>
          </w:p>
        </w:tc>
      </w:tr>
      <w:tr w:rsidR="0057739E">
        <w:trPr>
          <w:cantSplit/>
          <w:trHeight w:hRule="exact" w:val="1605"/>
        </w:trPr>
        <w:tc>
          <w:tcPr>
            <w:tcW w:w="6804" w:type="dxa"/>
            <w:vMerge/>
            <w:tcBorders>
              <w:bottom w:val="nil"/>
              <w:right w:val="nil"/>
            </w:tcBorders>
          </w:tcPr>
          <w:p w:rsidR="0057739E" w:rsidRDefault="0057739E" w:rsidP="0057739E">
            <w:pPr>
              <w:overflowPunct w:val="0"/>
              <w:autoSpaceDE w:val="0"/>
              <w:autoSpaceDN w:val="0"/>
              <w:adjustRightInd w:val="0"/>
              <w:ind w:left="284"/>
              <w:rPr>
                <w:szCs w:val="20"/>
                <w:lang w:eastAsia="fi-FI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:rsidR="0057739E" w:rsidRDefault="0057739E" w:rsidP="0057739E">
            <w:pPr>
              <w:pStyle w:val="Styl14"/>
              <w:jc w:val="center"/>
              <w:rPr>
                <w:noProof/>
                <w:szCs w:val="20"/>
                <w:lang w:eastAsia="fi-FI"/>
              </w:rPr>
            </w:pPr>
          </w:p>
        </w:tc>
      </w:tr>
      <w:tr w:rsidR="0057739E">
        <w:trPr>
          <w:cantSplit/>
          <w:trHeight w:hRule="exact" w:val="360"/>
        </w:trPr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:rsidR="0057739E" w:rsidRDefault="0057739E" w:rsidP="0057739E">
            <w:pPr>
              <w:overflowPunct w:val="0"/>
              <w:autoSpaceDE w:val="0"/>
              <w:autoSpaceDN w:val="0"/>
              <w:adjustRightInd w:val="0"/>
              <w:ind w:left="284"/>
              <w:rPr>
                <w:szCs w:val="20"/>
                <w:lang w:eastAsia="fi-FI"/>
              </w:rPr>
            </w:pPr>
            <w:r>
              <w:rPr>
                <w:szCs w:val="20"/>
                <w:lang w:eastAsia="fi-FI"/>
              </w:rPr>
              <w:t xml:space="preserve">Číslo zakázky: </w:t>
            </w:r>
            <w:r w:rsidR="007A5A5F">
              <w:rPr>
                <w:szCs w:val="20"/>
                <w:lang w:eastAsia="fi-FI"/>
              </w:rPr>
              <w:t>02</w:t>
            </w:r>
            <w:r w:rsidR="00682FB7">
              <w:rPr>
                <w:szCs w:val="20"/>
                <w:lang w:eastAsia="fi-FI"/>
              </w:rPr>
              <w:t>2104</w:t>
            </w:r>
            <w:r w:rsidR="007A5A5F">
              <w:rPr>
                <w:szCs w:val="20"/>
                <w:lang w:eastAsia="fi-FI"/>
              </w:rPr>
              <w:t>A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:rsidR="0057739E" w:rsidRPr="00475379" w:rsidRDefault="007A5A5F" w:rsidP="0057739E">
            <w:pPr>
              <w:pStyle w:val="Styl14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SO 01 </w:t>
            </w:r>
            <w:r w:rsidR="00475379" w:rsidRPr="00475379">
              <w:rPr>
                <w:b/>
                <w:bCs/>
                <w:i/>
                <w:iCs/>
                <w:sz w:val="22"/>
                <w:szCs w:val="22"/>
              </w:rPr>
              <w:t>Vodovodní přivaděč</w:t>
            </w:r>
          </w:p>
          <w:p w:rsidR="0057739E" w:rsidRPr="00B33317" w:rsidRDefault="0057739E" w:rsidP="0057739E">
            <w:pPr>
              <w:tabs>
                <w:tab w:val="left" w:pos="7920"/>
              </w:tabs>
              <w:jc w:val="center"/>
              <w:rPr>
                <w:sz w:val="24"/>
              </w:rPr>
            </w:pPr>
          </w:p>
        </w:tc>
      </w:tr>
      <w:tr w:rsidR="0057739E">
        <w:trPr>
          <w:cantSplit/>
          <w:trHeight w:hRule="exact" w:val="870"/>
        </w:trPr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57739E" w:rsidRDefault="008B1567" w:rsidP="0057739E">
            <w:pPr>
              <w:overflowPunct w:val="0"/>
              <w:autoSpaceDE w:val="0"/>
              <w:autoSpaceDN w:val="0"/>
              <w:adjustRightInd w:val="0"/>
              <w:ind w:left="284"/>
              <w:rPr>
                <w:szCs w:val="20"/>
                <w:lang w:eastAsia="fi-FI"/>
              </w:rPr>
            </w:pPr>
            <w:r>
              <w:rPr>
                <w:szCs w:val="20"/>
                <w:lang w:eastAsia="fi-FI"/>
              </w:rPr>
              <w:t>Prosinec</w:t>
            </w:r>
            <w:r w:rsidR="0057739E">
              <w:rPr>
                <w:szCs w:val="20"/>
                <w:lang w:eastAsia="fi-FI"/>
              </w:rPr>
              <w:t xml:space="preserve"> 20</w:t>
            </w:r>
            <w:r w:rsidR="00AD3203">
              <w:rPr>
                <w:szCs w:val="20"/>
                <w:lang w:eastAsia="fi-FI"/>
              </w:rPr>
              <w:t>2</w:t>
            </w:r>
            <w:r w:rsidR="00682FB7">
              <w:rPr>
                <w:szCs w:val="20"/>
                <w:lang w:eastAsia="fi-FI"/>
              </w:rPr>
              <w:t>2</w:t>
            </w:r>
          </w:p>
          <w:p w:rsidR="0057739E" w:rsidRDefault="0057739E" w:rsidP="0057739E">
            <w:pPr>
              <w:overflowPunct w:val="0"/>
              <w:autoSpaceDE w:val="0"/>
              <w:autoSpaceDN w:val="0"/>
              <w:adjustRightInd w:val="0"/>
              <w:ind w:left="284"/>
              <w:rPr>
                <w:szCs w:val="20"/>
                <w:lang w:eastAsia="fi-FI"/>
              </w:rPr>
            </w:pPr>
            <w:r>
              <w:rPr>
                <w:szCs w:val="20"/>
                <w:lang w:eastAsia="fi-FI"/>
              </w:rPr>
              <w:t>Copyright ©  AQUATIS a.s</w:t>
            </w:r>
            <w:r w:rsidR="00AA7DE1">
              <w:rPr>
                <w:szCs w:val="20"/>
                <w:lang w:eastAsia="fi-FI"/>
              </w:rPr>
              <w:t>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</w:tcBorders>
          </w:tcPr>
          <w:p w:rsidR="0057739E" w:rsidRDefault="007A5A5F" w:rsidP="00475379">
            <w:pPr>
              <w:pStyle w:val="Styl14"/>
              <w:jc w:val="center"/>
              <w:rPr>
                <w:noProof/>
              </w:rPr>
            </w:pPr>
            <w:r>
              <w:rPr>
                <w:sz w:val="24"/>
              </w:rPr>
              <w:t>D</w:t>
            </w:r>
            <w:r w:rsidR="005946D8">
              <w:rPr>
                <w:sz w:val="24"/>
              </w:rPr>
              <w:t>P</w:t>
            </w:r>
            <w:r w:rsidR="00682FB7">
              <w:rPr>
                <w:sz w:val="24"/>
              </w:rPr>
              <w:t>S</w:t>
            </w:r>
          </w:p>
          <w:p w:rsidR="0057739E" w:rsidRDefault="008B1567" w:rsidP="0057739E">
            <w:pPr>
              <w:tabs>
                <w:tab w:val="left" w:pos="5355"/>
              </w:tabs>
              <w:jc w:val="center"/>
            </w:pPr>
            <w:r>
              <w:rPr>
                <w:sz w:val="24"/>
                <w:lang w:eastAsia="fi-FI"/>
              </w:rPr>
              <w:t>Prosinec</w:t>
            </w:r>
            <w:r w:rsidR="00AD3203">
              <w:rPr>
                <w:sz w:val="24"/>
                <w:lang w:eastAsia="fi-FI"/>
              </w:rPr>
              <w:t xml:space="preserve"> 202</w:t>
            </w:r>
            <w:r w:rsidR="00682FB7">
              <w:rPr>
                <w:sz w:val="24"/>
                <w:lang w:eastAsia="fi-FI"/>
              </w:rPr>
              <w:t>2</w:t>
            </w:r>
          </w:p>
        </w:tc>
      </w:tr>
    </w:tbl>
    <w:p w:rsidR="00F40EB3" w:rsidRDefault="00F40EB3"/>
    <w:p w:rsidR="00F40EB3" w:rsidRDefault="00F40EB3"/>
    <w:p w:rsidR="00F40EB3" w:rsidRDefault="00F40EB3"/>
    <w:p w:rsidR="00F40EB3" w:rsidRDefault="00F40EB3"/>
    <w:p w:rsidR="00F40EB3" w:rsidRDefault="00F40EB3">
      <w:r>
        <w:br w:type="page"/>
      </w:r>
    </w:p>
    <w:p w:rsidR="00F40EB3" w:rsidRDefault="00F40EB3">
      <w:pPr>
        <w:overflowPunct w:val="0"/>
        <w:autoSpaceDE w:val="0"/>
        <w:autoSpaceDN w:val="0"/>
        <w:adjustRightInd w:val="0"/>
        <w:rPr>
          <w:szCs w:val="20"/>
          <w:lang w:eastAsia="fi-FI"/>
        </w:rPr>
      </w:pPr>
    </w:p>
    <w:tbl>
      <w:tblPr>
        <w:tblW w:w="0" w:type="auto"/>
        <w:tblBorders>
          <w:top w:val="single" w:sz="4" w:space="0" w:color="212A7A"/>
          <w:left w:val="single" w:sz="4" w:space="0" w:color="212A7A"/>
          <w:bottom w:val="single" w:sz="4" w:space="0" w:color="212A7A"/>
          <w:right w:val="single" w:sz="4" w:space="0" w:color="212A7A"/>
          <w:insideH w:val="single" w:sz="4" w:space="0" w:color="212A7A"/>
          <w:insideV w:val="single" w:sz="4" w:space="0" w:color="212A7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"/>
        <w:gridCol w:w="7825"/>
        <w:gridCol w:w="369"/>
      </w:tblGrid>
      <w:tr w:rsidR="00F40EB3">
        <w:trPr>
          <w:trHeight w:hRule="exact" w:val="6350"/>
        </w:trPr>
        <w:tc>
          <w:tcPr>
            <w:tcW w:w="369" w:type="dxa"/>
            <w:shd w:val="clear" w:color="auto" w:fill="212A7A"/>
            <w:tcMar>
              <w:top w:w="284" w:type="dxa"/>
              <w:bottom w:w="284" w:type="dxa"/>
            </w:tcMar>
            <w:textDirection w:val="btLr"/>
            <w:tcFitText/>
            <w:vAlign w:val="center"/>
          </w:tcPr>
          <w:p w:rsidR="00F40EB3" w:rsidRPr="00B96682" w:rsidRDefault="0057739E" w:rsidP="007A5A5F">
            <w:pPr>
              <w:jc w:val="center"/>
              <w:rPr>
                <w:color w:val="FFFFFF"/>
                <w:sz w:val="16"/>
                <w:szCs w:val="16"/>
              </w:rPr>
            </w:pPr>
            <w:r w:rsidRPr="00393A5A">
              <w:rPr>
                <w:color w:val="FFFFFF"/>
                <w:sz w:val="16"/>
                <w:szCs w:val="16"/>
              </w:rPr>
              <w:t>VODOVOD</w:t>
            </w:r>
            <w:r w:rsidR="007D2188" w:rsidRPr="00393A5A">
              <w:rPr>
                <w:color w:val="FFFFFF"/>
                <w:sz w:val="16"/>
                <w:szCs w:val="16"/>
              </w:rPr>
              <w:t xml:space="preserve"> </w:t>
            </w:r>
            <w:r w:rsidR="00475379" w:rsidRPr="00393A5A">
              <w:rPr>
                <w:color w:val="FFFFFF"/>
                <w:sz w:val="16"/>
                <w:szCs w:val="16"/>
              </w:rPr>
              <w:t xml:space="preserve">SMETANOVA LHOTA, </w:t>
            </w:r>
            <w:r w:rsidR="007A5A5F" w:rsidRPr="00393A5A">
              <w:rPr>
                <w:color w:val="FFFFFF"/>
                <w:sz w:val="16"/>
                <w:szCs w:val="16"/>
              </w:rPr>
              <w:t xml:space="preserve">SO 01 </w:t>
            </w:r>
            <w:r w:rsidR="00475379" w:rsidRPr="00393A5A">
              <w:rPr>
                <w:i/>
                <w:iCs/>
                <w:color w:val="FFFFFF"/>
                <w:sz w:val="16"/>
                <w:szCs w:val="16"/>
              </w:rPr>
              <w:t>VODOVODNÍ PŘIVADĚČ</w:t>
            </w:r>
            <w:r w:rsidRPr="00393A5A">
              <w:rPr>
                <w:color w:val="FFFFFF"/>
                <w:sz w:val="16"/>
                <w:szCs w:val="16"/>
              </w:rPr>
              <w:t xml:space="preserve">   (</w:t>
            </w:r>
            <w:r w:rsidR="007A5A5F" w:rsidRPr="00393A5A">
              <w:rPr>
                <w:color w:val="FFFFFF"/>
                <w:sz w:val="16"/>
                <w:szCs w:val="16"/>
              </w:rPr>
              <w:t>D</w:t>
            </w:r>
            <w:r w:rsidR="005946D8" w:rsidRPr="00393A5A">
              <w:rPr>
                <w:color w:val="FFFFFF"/>
                <w:sz w:val="16"/>
                <w:szCs w:val="16"/>
              </w:rPr>
              <w:t>P</w:t>
            </w:r>
            <w:r w:rsidR="00393A5A" w:rsidRPr="00393A5A">
              <w:rPr>
                <w:color w:val="FFFFFF"/>
                <w:sz w:val="16"/>
                <w:szCs w:val="16"/>
              </w:rPr>
              <w:t>S</w:t>
            </w:r>
            <w:r w:rsidRPr="00393A5A">
              <w:rPr>
                <w:color w:val="FFFFFF"/>
                <w:sz w:val="16"/>
                <w:szCs w:val="16"/>
              </w:rPr>
              <w:t>)</w:t>
            </w:r>
          </w:p>
        </w:tc>
        <w:tc>
          <w:tcPr>
            <w:tcW w:w="7825" w:type="dxa"/>
            <w:tcMar>
              <w:top w:w="284" w:type="dxa"/>
              <w:left w:w="284" w:type="dxa"/>
              <w:bottom w:w="284" w:type="dxa"/>
              <w:right w:w="284" w:type="dxa"/>
            </w:tcMar>
          </w:tcPr>
          <w:p w:rsidR="00F40EB3" w:rsidRDefault="005F514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212A7A"/>
                <w:sz w:val="24"/>
                <w:szCs w:val="20"/>
                <w:lang w:eastAsia="fi-FI"/>
              </w:rPr>
            </w:pPr>
            <w:r>
              <w:rPr>
                <w:b/>
                <w:bCs/>
                <w:color w:val="212A7A"/>
                <w:sz w:val="24"/>
              </w:rPr>
              <w:t>AQUATIS</w:t>
            </w:r>
            <w:r w:rsidR="00F40EB3">
              <w:rPr>
                <w:b/>
                <w:bCs/>
                <w:color w:val="212A7A"/>
                <w:sz w:val="24"/>
              </w:rPr>
              <w:t xml:space="preserve"> a.s.</w:t>
            </w:r>
          </w:p>
          <w:p w:rsidR="00F40EB3" w:rsidRDefault="00F40EB3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212A7A"/>
                <w:sz w:val="24"/>
                <w:szCs w:val="20"/>
                <w:lang w:eastAsia="fi-FI"/>
              </w:rPr>
            </w:pPr>
          </w:p>
          <w:p w:rsidR="00F40EB3" w:rsidRDefault="00F40EB3">
            <w:pPr>
              <w:rPr>
                <w:sz w:val="19"/>
                <w:lang w:eastAsia="fi-FI"/>
              </w:rPr>
            </w:pPr>
          </w:p>
          <w:p w:rsidR="00F40EB3" w:rsidRDefault="00F40EB3">
            <w:pPr>
              <w:rPr>
                <w:sz w:val="19"/>
                <w:lang w:eastAsia="fi-FI"/>
              </w:rPr>
            </w:pPr>
          </w:p>
          <w:p w:rsidR="00F40EB3" w:rsidRDefault="00F40EB3">
            <w:pPr>
              <w:rPr>
                <w:sz w:val="19"/>
                <w:lang w:eastAsia="fi-FI"/>
              </w:rPr>
            </w:pPr>
          </w:p>
          <w:p w:rsidR="00F40EB3" w:rsidRDefault="00F40EB3">
            <w:pPr>
              <w:rPr>
                <w:sz w:val="19"/>
                <w:lang w:eastAsia="fi-FI"/>
              </w:rPr>
            </w:pP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konzultační a posudková činnost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studie a úvodní projekty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generely a podrobné projekty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základní průzkumné práce - geodetické, geologické, hydrogeologické, chemické - včetně vyhodnocení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dokumentace o vlivech staveb na životní prostředí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speciální výpočty hydraulické, statické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projekty všech stupňů, vedení stavby a stavební dozor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konkurzy, kontrola nabídkové dokumentace a poradenství při zadávání veřejných zakázek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uvádění staveb do provozu a zkušební provoz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provozní a manipulační řády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8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geodetická měření a kartografické práce</w:t>
            </w:r>
          </w:p>
          <w:p w:rsidR="00F40EB3" w:rsidRDefault="00F40EB3">
            <w:pPr>
              <w:rPr>
                <w:lang w:eastAsia="fi-FI"/>
              </w:rPr>
            </w:pPr>
          </w:p>
          <w:p w:rsidR="00F40EB3" w:rsidRDefault="00F40EB3">
            <w:pPr>
              <w:rPr>
                <w:lang w:eastAsia="fi-FI"/>
              </w:rPr>
            </w:pPr>
          </w:p>
          <w:p w:rsidR="00F40EB3" w:rsidRDefault="00F40EB3">
            <w:pPr>
              <w:rPr>
                <w:lang w:eastAsia="fi-FI"/>
              </w:rPr>
            </w:pPr>
          </w:p>
          <w:p w:rsidR="00F40EB3" w:rsidRDefault="005F514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19"/>
                <w:szCs w:val="20"/>
                <w:lang w:eastAsia="fi-FI"/>
              </w:rPr>
            </w:pPr>
            <w:r>
              <w:rPr>
                <w:b/>
                <w:bCs/>
                <w:i/>
                <w:iCs/>
                <w:szCs w:val="20"/>
                <w:lang w:eastAsia="fi-FI"/>
              </w:rPr>
              <w:t>AQUATIS</w:t>
            </w:r>
            <w:r w:rsidR="00F40EB3">
              <w:rPr>
                <w:b/>
                <w:bCs/>
                <w:i/>
                <w:iCs/>
                <w:szCs w:val="20"/>
                <w:lang w:eastAsia="fi-FI"/>
              </w:rPr>
              <w:t xml:space="preserve"> a.s.</w:t>
            </w:r>
          </w:p>
          <w:p w:rsidR="00F40EB3" w:rsidRDefault="00F40EB3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iCs/>
                <w:sz w:val="19"/>
                <w:szCs w:val="20"/>
                <w:lang w:eastAsia="fi-FI"/>
              </w:rPr>
            </w:pPr>
            <w:r>
              <w:rPr>
                <w:i/>
                <w:iCs/>
                <w:sz w:val="19"/>
                <w:szCs w:val="20"/>
                <w:lang w:eastAsia="fi-FI"/>
              </w:rPr>
              <w:t xml:space="preserve">Botanická 834/56, 602 00 Brno, </w:t>
            </w:r>
            <w:r w:rsidR="005F5148" w:rsidRPr="005F5148">
              <w:rPr>
                <w:i/>
                <w:iCs/>
                <w:sz w:val="18"/>
                <w:szCs w:val="18"/>
                <w:lang w:eastAsia="fi-FI"/>
              </w:rPr>
              <w:t>Č</w:t>
            </w:r>
            <w:r>
              <w:rPr>
                <w:i/>
                <w:iCs/>
                <w:sz w:val="19"/>
                <w:szCs w:val="20"/>
                <w:lang w:eastAsia="fi-FI"/>
              </w:rPr>
              <w:t>eská republika</w:t>
            </w:r>
          </w:p>
          <w:p w:rsidR="00F40EB3" w:rsidRDefault="00F40EB3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iCs/>
                <w:sz w:val="19"/>
                <w:szCs w:val="20"/>
                <w:lang w:eastAsia="fi-FI"/>
              </w:rPr>
            </w:pPr>
            <w:r>
              <w:rPr>
                <w:i/>
                <w:iCs/>
                <w:sz w:val="19"/>
                <w:szCs w:val="20"/>
                <w:lang w:eastAsia="fi-FI"/>
              </w:rPr>
              <w:t>Tel.: (+420) 541 554 111, Fax: (+420) 541 211 205</w:t>
            </w:r>
          </w:p>
          <w:p w:rsidR="00F40EB3" w:rsidRDefault="00393A5A" w:rsidP="005F514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0"/>
                <w:lang w:eastAsia="fi-FI"/>
              </w:rPr>
            </w:pPr>
            <w:r>
              <w:rPr>
                <w:b/>
                <w:bCs/>
                <w:i/>
                <w:iCs/>
                <w:sz w:val="19"/>
                <w:szCs w:val="20"/>
                <w:lang w:eastAsia="fi-FI"/>
              </w:rPr>
              <w:t>S</w:t>
            </w:r>
            <w:r w:rsidR="00F40EB3">
              <w:rPr>
                <w:b/>
                <w:bCs/>
                <w:i/>
                <w:iCs/>
                <w:sz w:val="19"/>
                <w:szCs w:val="20"/>
                <w:lang w:eastAsia="fi-FI"/>
              </w:rPr>
              <w:t>www.</w:t>
            </w:r>
            <w:r w:rsidR="005F5148">
              <w:rPr>
                <w:b/>
                <w:bCs/>
                <w:i/>
                <w:iCs/>
                <w:sz w:val="19"/>
                <w:szCs w:val="20"/>
                <w:lang w:eastAsia="fi-FI"/>
              </w:rPr>
              <w:t>aquatis</w:t>
            </w:r>
            <w:r w:rsidR="00F40EB3">
              <w:rPr>
                <w:b/>
                <w:bCs/>
                <w:i/>
                <w:iCs/>
                <w:sz w:val="19"/>
                <w:szCs w:val="20"/>
                <w:lang w:eastAsia="fi-FI"/>
              </w:rPr>
              <w:t>.cz</w:t>
            </w:r>
          </w:p>
        </w:tc>
        <w:tc>
          <w:tcPr>
            <w:tcW w:w="369" w:type="dxa"/>
            <w:shd w:val="clear" w:color="auto" w:fill="212A7A"/>
            <w:tcMar>
              <w:top w:w="284" w:type="dxa"/>
              <w:bottom w:w="284" w:type="dxa"/>
            </w:tcMar>
            <w:textDirection w:val="tbRl"/>
            <w:tcFitText/>
            <w:vAlign w:val="center"/>
          </w:tcPr>
          <w:p w:rsidR="00F40EB3" w:rsidRPr="00B96682" w:rsidRDefault="00843214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  <w:lang w:eastAsia="fi-FI"/>
              </w:rPr>
            </w:pPr>
            <w:r w:rsidRPr="00682FB7">
              <w:rPr>
                <w:color w:val="FFFFFF"/>
                <w:sz w:val="16"/>
                <w:szCs w:val="16"/>
              </w:rPr>
              <w:t>VODOVOD</w:t>
            </w:r>
            <w:r w:rsidR="007D2188" w:rsidRPr="00682FB7">
              <w:rPr>
                <w:color w:val="FFFFFF"/>
                <w:sz w:val="16"/>
                <w:szCs w:val="16"/>
              </w:rPr>
              <w:t xml:space="preserve"> </w:t>
            </w:r>
            <w:r w:rsidR="00B96682" w:rsidRPr="00682FB7">
              <w:rPr>
                <w:color w:val="FFFFFF"/>
                <w:sz w:val="16"/>
                <w:szCs w:val="16"/>
              </w:rPr>
              <w:t xml:space="preserve">SMETANOVA LHOTA, </w:t>
            </w:r>
            <w:r w:rsidR="007A5A5F" w:rsidRPr="00682FB7">
              <w:rPr>
                <w:color w:val="FFFFFF"/>
                <w:sz w:val="16"/>
                <w:szCs w:val="16"/>
              </w:rPr>
              <w:t xml:space="preserve">SO 01 </w:t>
            </w:r>
            <w:r w:rsidR="00B96682" w:rsidRPr="00682FB7">
              <w:rPr>
                <w:color w:val="FFFFFF"/>
                <w:sz w:val="16"/>
                <w:szCs w:val="16"/>
              </w:rPr>
              <w:t>VODOVODNÍ PŘIVADĚČ</w:t>
            </w:r>
            <w:r w:rsidRPr="00682FB7">
              <w:rPr>
                <w:color w:val="FFFFFF"/>
                <w:sz w:val="16"/>
                <w:szCs w:val="16"/>
              </w:rPr>
              <w:t xml:space="preserve">   (</w:t>
            </w:r>
            <w:r w:rsidR="007A5A5F" w:rsidRPr="00682FB7">
              <w:rPr>
                <w:color w:val="FFFFFF"/>
                <w:sz w:val="16"/>
                <w:szCs w:val="16"/>
              </w:rPr>
              <w:t>D</w:t>
            </w:r>
            <w:r w:rsidR="005946D8" w:rsidRPr="00682FB7">
              <w:rPr>
                <w:color w:val="FFFFFF"/>
                <w:sz w:val="16"/>
                <w:szCs w:val="16"/>
              </w:rPr>
              <w:t>P</w:t>
            </w:r>
            <w:r w:rsidR="00682FB7" w:rsidRPr="00682FB7">
              <w:rPr>
                <w:color w:val="FFFFFF"/>
                <w:sz w:val="16"/>
                <w:szCs w:val="16"/>
              </w:rPr>
              <w:t>S</w:t>
            </w:r>
            <w:r w:rsidRPr="00682FB7">
              <w:rPr>
                <w:color w:val="FFFFFF"/>
                <w:sz w:val="16"/>
                <w:szCs w:val="16"/>
              </w:rPr>
              <w:t>)</w:t>
            </w:r>
          </w:p>
        </w:tc>
      </w:tr>
    </w:tbl>
    <w:p w:rsidR="00F40EB3" w:rsidRDefault="00F40EB3">
      <w:bookmarkStart w:id="0" w:name="_GoBack"/>
      <w:bookmarkEnd w:id="0"/>
    </w:p>
    <w:sectPr w:rsidR="00F40EB3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57702" w:rsidRDefault="00C57702" w:rsidP="005F5148">
      <w:r>
        <w:separator/>
      </w:r>
    </w:p>
  </w:endnote>
  <w:endnote w:type="continuationSeparator" w:id="0">
    <w:p w:rsidR="00C57702" w:rsidRDefault="00C57702" w:rsidP="005F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57702" w:rsidRDefault="00C57702" w:rsidP="005F5148">
      <w:r>
        <w:separator/>
      </w:r>
    </w:p>
  </w:footnote>
  <w:footnote w:type="continuationSeparator" w:id="0">
    <w:p w:rsidR="00C57702" w:rsidRDefault="00C57702" w:rsidP="005F5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0734E"/>
    <w:multiLevelType w:val="hybridMultilevel"/>
    <w:tmpl w:val="7EF60C80"/>
    <w:lvl w:ilvl="0" w:tplc="BD26EB0A">
      <w:start w:val="1"/>
      <w:numFmt w:val="upperLetter"/>
      <w:lvlText w:val="%1."/>
      <w:lvlJc w:val="left"/>
      <w:pPr>
        <w:ind w:left="109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15" w:hanging="360"/>
      </w:pPr>
    </w:lvl>
    <w:lvl w:ilvl="2" w:tplc="0405001B" w:tentative="1">
      <w:start w:val="1"/>
      <w:numFmt w:val="lowerRoman"/>
      <w:lvlText w:val="%3."/>
      <w:lvlJc w:val="right"/>
      <w:pPr>
        <w:ind w:left="2535" w:hanging="180"/>
      </w:pPr>
    </w:lvl>
    <w:lvl w:ilvl="3" w:tplc="0405000F" w:tentative="1">
      <w:start w:val="1"/>
      <w:numFmt w:val="decimal"/>
      <w:lvlText w:val="%4."/>
      <w:lvlJc w:val="left"/>
      <w:pPr>
        <w:ind w:left="3255" w:hanging="360"/>
      </w:pPr>
    </w:lvl>
    <w:lvl w:ilvl="4" w:tplc="04050019" w:tentative="1">
      <w:start w:val="1"/>
      <w:numFmt w:val="lowerLetter"/>
      <w:lvlText w:val="%5."/>
      <w:lvlJc w:val="left"/>
      <w:pPr>
        <w:ind w:left="3975" w:hanging="360"/>
      </w:pPr>
    </w:lvl>
    <w:lvl w:ilvl="5" w:tplc="0405001B" w:tentative="1">
      <w:start w:val="1"/>
      <w:numFmt w:val="lowerRoman"/>
      <w:lvlText w:val="%6."/>
      <w:lvlJc w:val="right"/>
      <w:pPr>
        <w:ind w:left="4695" w:hanging="180"/>
      </w:pPr>
    </w:lvl>
    <w:lvl w:ilvl="6" w:tplc="0405000F" w:tentative="1">
      <w:start w:val="1"/>
      <w:numFmt w:val="decimal"/>
      <w:lvlText w:val="%7."/>
      <w:lvlJc w:val="left"/>
      <w:pPr>
        <w:ind w:left="5415" w:hanging="360"/>
      </w:pPr>
    </w:lvl>
    <w:lvl w:ilvl="7" w:tplc="04050019" w:tentative="1">
      <w:start w:val="1"/>
      <w:numFmt w:val="lowerLetter"/>
      <w:lvlText w:val="%8."/>
      <w:lvlJc w:val="left"/>
      <w:pPr>
        <w:ind w:left="6135" w:hanging="360"/>
      </w:pPr>
    </w:lvl>
    <w:lvl w:ilvl="8" w:tplc="040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30475E78"/>
    <w:multiLevelType w:val="hybridMultilevel"/>
    <w:tmpl w:val="48068F56"/>
    <w:lvl w:ilvl="0" w:tplc="AF78177C">
      <w:start w:val="1"/>
      <w:numFmt w:val="upperLetter"/>
      <w:lvlText w:val="%1."/>
      <w:lvlJc w:val="left"/>
      <w:pPr>
        <w:ind w:left="109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15" w:hanging="360"/>
      </w:pPr>
    </w:lvl>
    <w:lvl w:ilvl="2" w:tplc="0405001B" w:tentative="1">
      <w:start w:val="1"/>
      <w:numFmt w:val="lowerRoman"/>
      <w:lvlText w:val="%3."/>
      <w:lvlJc w:val="right"/>
      <w:pPr>
        <w:ind w:left="2535" w:hanging="180"/>
      </w:pPr>
    </w:lvl>
    <w:lvl w:ilvl="3" w:tplc="0405000F" w:tentative="1">
      <w:start w:val="1"/>
      <w:numFmt w:val="decimal"/>
      <w:lvlText w:val="%4."/>
      <w:lvlJc w:val="left"/>
      <w:pPr>
        <w:ind w:left="3255" w:hanging="360"/>
      </w:pPr>
    </w:lvl>
    <w:lvl w:ilvl="4" w:tplc="04050019" w:tentative="1">
      <w:start w:val="1"/>
      <w:numFmt w:val="lowerLetter"/>
      <w:lvlText w:val="%5."/>
      <w:lvlJc w:val="left"/>
      <w:pPr>
        <w:ind w:left="3975" w:hanging="360"/>
      </w:pPr>
    </w:lvl>
    <w:lvl w:ilvl="5" w:tplc="0405001B" w:tentative="1">
      <w:start w:val="1"/>
      <w:numFmt w:val="lowerRoman"/>
      <w:lvlText w:val="%6."/>
      <w:lvlJc w:val="right"/>
      <w:pPr>
        <w:ind w:left="4695" w:hanging="180"/>
      </w:pPr>
    </w:lvl>
    <w:lvl w:ilvl="6" w:tplc="0405000F" w:tentative="1">
      <w:start w:val="1"/>
      <w:numFmt w:val="decimal"/>
      <w:lvlText w:val="%7."/>
      <w:lvlJc w:val="left"/>
      <w:pPr>
        <w:ind w:left="5415" w:hanging="360"/>
      </w:pPr>
    </w:lvl>
    <w:lvl w:ilvl="7" w:tplc="04050019" w:tentative="1">
      <w:start w:val="1"/>
      <w:numFmt w:val="lowerLetter"/>
      <w:lvlText w:val="%8."/>
      <w:lvlJc w:val="left"/>
      <w:pPr>
        <w:ind w:left="6135" w:hanging="360"/>
      </w:pPr>
    </w:lvl>
    <w:lvl w:ilvl="8" w:tplc="040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43F01918"/>
    <w:multiLevelType w:val="hybridMultilevel"/>
    <w:tmpl w:val="C212E7B4"/>
    <w:lvl w:ilvl="0" w:tplc="A8D0AF96">
      <w:start w:val="2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44CA29C0"/>
    <w:multiLevelType w:val="hybridMultilevel"/>
    <w:tmpl w:val="7EF60C80"/>
    <w:lvl w:ilvl="0" w:tplc="BD26EB0A">
      <w:start w:val="1"/>
      <w:numFmt w:val="upperLetter"/>
      <w:lvlText w:val="%1."/>
      <w:lvlJc w:val="left"/>
      <w:pPr>
        <w:ind w:left="109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15" w:hanging="360"/>
      </w:pPr>
    </w:lvl>
    <w:lvl w:ilvl="2" w:tplc="0405001B" w:tentative="1">
      <w:start w:val="1"/>
      <w:numFmt w:val="lowerRoman"/>
      <w:lvlText w:val="%3."/>
      <w:lvlJc w:val="right"/>
      <w:pPr>
        <w:ind w:left="2535" w:hanging="180"/>
      </w:pPr>
    </w:lvl>
    <w:lvl w:ilvl="3" w:tplc="0405000F" w:tentative="1">
      <w:start w:val="1"/>
      <w:numFmt w:val="decimal"/>
      <w:lvlText w:val="%4."/>
      <w:lvlJc w:val="left"/>
      <w:pPr>
        <w:ind w:left="3255" w:hanging="360"/>
      </w:pPr>
    </w:lvl>
    <w:lvl w:ilvl="4" w:tplc="04050019" w:tentative="1">
      <w:start w:val="1"/>
      <w:numFmt w:val="lowerLetter"/>
      <w:lvlText w:val="%5."/>
      <w:lvlJc w:val="left"/>
      <w:pPr>
        <w:ind w:left="3975" w:hanging="360"/>
      </w:pPr>
    </w:lvl>
    <w:lvl w:ilvl="5" w:tplc="0405001B" w:tentative="1">
      <w:start w:val="1"/>
      <w:numFmt w:val="lowerRoman"/>
      <w:lvlText w:val="%6."/>
      <w:lvlJc w:val="right"/>
      <w:pPr>
        <w:ind w:left="4695" w:hanging="180"/>
      </w:pPr>
    </w:lvl>
    <w:lvl w:ilvl="6" w:tplc="0405000F" w:tentative="1">
      <w:start w:val="1"/>
      <w:numFmt w:val="decimal"/>
      <w:lvlText w:val="%7."/>
      <w:lvlJc w:val="left"/>
      <w:pPr>
        <w:ind w:left="5415" w:hanging="360"/>
      </w:pPr>
    </w:lvl>
    <w:lvl w:ilvl="7" w:tplc="04050019" w:tentative="1">
      <w:start w:val="1"/>
      <w:numFmt w:val="lowerLetter"/>
      <w:lvlText w:val="%8."/>
      <w:lvlJc w:val="left"/>
      <w:pPr>
        <w:ind w:left="6135" w:hanging="360"/>
      </w:pPr>
    </w:lvl>
    <w:lvl w:ilvl="8" w:tplc="040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 w15:restartNumberingAfterBreak="0">
    <w:nsid w:val="5D8452E4"/>
    <w:multiLevelType w:val="multilevel"/>
    <w:tmpl w:val="F60CE6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5" w15:restartNumberingAfterBreak="0">
    <w:nsid w:val="6A080013"/>
    <w:multiLevelType w:val="hybridMultilevel"/>
    <w:tmpl w:val="0CB49324"/>
    <w:lvl w:ilvl="0" w:tplc="B18264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702"/>
    <w:rsid w:val="00063B6A"/>
    <w:rsid w:val="000808E5"/>
    <w:rsid w:val="001416E5"/>
    <w:rsid w:val="001E07D2"/>
    <w:rsid w:val="00214EAE"/>
    <w:rsid w:val="002C11A5"/>
    <w:rsid w:val="0031648B"/>
    <w:rsid w:val="00393A5A"/>
    <w:rsid w:val="00470102"/>
    <w:rsid w:val="00475379"/>
    <w:rsid w:val="0057739E"/>
    <w:rsid w:val="005946D8"/>
    <w:rsid w:val="005C70B9"/>
    <w:rsid w:val="005F5148"/>
    <w:rsid w:val="0062597E"/>
    <w:rsid w:val="006541BC"/>
    <w:rsid w:val="00682FB7"/>
    <w:rsid w:val="00736894"/>
    <w:rsid w:val="007A5A5F"/>
    <w:rsid w:val="007D2188"/>
    <w:rsid w:val="007D68D3"/>
    <w:rsid w:val="00800245"/>
    <w:rsid w:val="00843214"/>
    <w:rsid w:val="008B1567"/>
    <w:rsid w:val="009625BC"/>
    <w:rsid w:val="00A5389D"/>
    <w:rsid w:val="00AA7DE1"/>
    <w:rsid w:val="00AD3203"/>
    <w:rsid w:val="00B731C7"/>
    <w:rsid w:val="00B825AA"/>
    <w:rsid w:val="00B96682"/>
    <w:rsid w:val="00C2367C"/>
    <w:rsid w:val="00C57702"/>
    <w:rsid w:val="00CB103F"/>
    <w:rsid w:val="00D20EA4"/>
    <w:rsid w:val="00D73527"/>
    <w:rsid w:val="00D737FC"/>
    <w:rsid w:val="00DB5EC5"/>
    <w:rsid w:val="00DF679E"/>
    <w:rsid w:val="00ED2646"/>
    <w:rsid w:val="00EF0148"/>
    <w:rsid w:val="00F3357F"/>
    <w:rsid w:val="00F35054"/>
    <w:rsid w:val="00F4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1FE458-2FDA-479D-B465-C759A31DA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basedOn w:val="Normln"/>
    <w:next w:val="Bntext"/>
    <w:link w:val="Nadpis4Char"/>
    <w:qFormat/>
    <w:rsid w:val="00DF679E"/>
    <w:pPr>
      <w:keepNext/>
      <w:widowControl w:val="0"/>
      <w:tabs>
        <w:tab w:val="left" w:pos="851"/>
      </w:tabs>
      <w:spacing w:before="240" w:after="60"/>
      <w:ind w:left="851" w:hanging="851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tabulky">
    <w:name w:val="Text tabulky"/>
    <w:basedOn w:val="Normln"/>
    <w:pPr>
      <w:widowControl w:val="0"/>
      <w:spacing w:before="60" w:after="60"/>
    </w:pPr>
  </w:style>
  <w:style w:type="paragraph" w:customStyle="1" w:styleId="Styl14">
    <w:name w:val="Styl 14"/>
    <w:basedOn w:val="Normln"/>
    <w:pPr>
      <w:keepLines/>
      <w:widowControl w:val="0"/>
      <w:spacing w:before="100" w:after="100"/>
      <w:ind w:left="284" w:right="284"/>
    </w:pPr>
    <w:rPr>
      <w:sz w:val="28"/>
    </w:rPr>
  </w:style>
  <w:style w:type="paragraph" w:customStyle="1" w:styleId="Styl10">
    <w:name w:val="Styl 10"/>
    <w:basedOn w:val="Normln"/>
    <w:pPr>
      <w:widowControl w:val="0"/>
      <w:spacing w:before="100" w:after="100"/>
      <w:ind w:left="284" w:right="284"/>
    </w:pPr>
  </w:style>
  <w:style w:type="paragraph" w:customStyle="1" w:styleId="Bntext">
    <w:name w:val="Běžný text"/>
    <w:basedOn w:val="Normln"/>
    <w:pPr>
      <w:widowControl w:val="0"/>
      <w:spacing w:before="60" w:after="60"/>
      <w:jc w:val="both"/>
    </w:pPr>
  </w:style>
  <w:style w:type="paragraph" w:styleId="Zhlav">
    <w:name w:val="header"/>
    <w:basedOn w:val="Normln"/>
    <w:link w:val="ZhlavChar"/>
    <w:rsid w:val="005F514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F5148"/>
    <w:rPr>
      <w:rFonts w:ascii="Arial" w:hAnsi="Arial"/>
      <w:szCs w:val="24"/>
    </w:rPr>
  </w:style>
  <w:style w:type="paragraph" w:styleId="Zpat">
    <w:name w:val="footer"/>
    <w:basedOn w:val="Normln"/>
    <w:link w:val="ZpatChar"/>
    <w:rsid w:val="005F514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F5148"/>
    <w:rPr>
      <w:rFonts w:ascii="Arial" w:hAnsi="Arial"/>
      <w:szCs w:val="24"/>
    </w:rPr>
  </w:style>
  <w:style w:type="paragraph" w:styleId="Textbubliny">
    <w:name w:val="Balloon Text"/>
    <w:basedOn w:val="Normln"/>
    <w:link w:val="TextbublinyChar"/>
    <w:rsid w:val="002C11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C11A5"/>
    <w:rPr>
      <w:rFonts w:ascii="Tahoma" w:hAnsi="Tahoma" w:cs="Tahoma"/>
      <w:sz w:val="16"/>
      <w:szCs w:val="16"/>
    </w:rPr>
  </w:style>
  <w:style w:type="paragraph" w:customStyle="1" w:styleId="Styl12">
    <w:name w:val="Styl 12"/>
    <w:basedOn w:val="Normln"/>
    <w:rsid w:val="002C11A5"/>
    <w:pPr>
      <w:keepLines/>
      <w:framePr w:hSpace="142" w:wrap="around" w:vAnchor="page" w:hAnchor="page" w:x="2252" w:y="7669"/>
      <w:widowControl w:val="0"/>
      <w:suppressOverlap/>
    </w:pPr>
    <w:rPr>
      <w:sz w:val="24"/>
    </w:rPr>
  </w:style>
  <w:style w:type="paragraph" w:styleId="Odstavecseseznamem">
    <w:name w:val="List Paragraph"/>
    <w:basedOn w:val="Normln"/>
    <w:uiPriority w:val="34"/>
    <w:qFormat/>
    <w:rsid w:val="002C11A5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rsid w:val="00DF679E"/>
    <w:rPr>
      <w:rFonts w:ascii="Arial" w:hAnsi="Arial"/>
      <w:b/>
      <w:bCs/>
      <w:kern w:val="22"/>
      <w:sz w:val="22"/>
      <w:szCs w:val="28"/>
    </w:rPr>
  </w:style>
  <w:style w:type="paragraph" w:customStyle="1" w:styleId="NadpisA">
    <w:name w:val="Nadpis A"/>
    <w:basedOn w:val="Normln"/>
    <w:next w:val="Bntext"/>
    <w:rsid w:val="00DF679E"/>
    <w:pPr>
      <w:keepNext/>
      <w:widowControl w:val="0"/>
      <w:spacing w:before="240" w:after="60"/>
    </w:pPr>
    <w:rPr>
      <w:b/>
      <w:caps/>
      <w:kern w:val="28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0\Templates\Ostatni\CD_OBAL_CZ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CD_OBAL_CZ.dotx</Template>
  <TotalTime>144</TotalTime>
  <Pages>2</Pages>
  <Words>164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Plesky, Tomas</dc:creator>
  <cp:lastModifiedBy>Valecek, Jaroslav</cp:lastModifiedBy>
  <cp:revision>26</cp:revision>
  <cp:lastPrinted>2021-11-09T12:57:00Z</cp:lastPrinted>
  <dcterms:created xsi:type="dcterms:W3CDTF">2016-04-25T04:14:00Z</dcterms:created>
  <dcterms:modified xsi:type="dcterms:W3CDTF">2022-10-17T11:28:00Z</dcterms:modified>
</cp:coreProperties>
</file>